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 ПО СОБЛЮДЕНИЮ ЗАКОНОДАТЕЛЬСТВА РОССИЙСКОЙ ФЕДЕРАЦИИ В ОБЛАСТИ ПЕРСОНАЛЬНЫХ ДАННЫХ ПРИ ОКАЗАНИИ УСЛУГ В СФЕРЕ ЖКХ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 июля 2006 года №152-ФЗ "О персональных данных" (далее - Федеральный закон № 152) регулирует отношения, связанные с обработкой персональных данных, осуществляемой государственными органами, муниципальными органами, юридическими лицами и физическими лицами.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Сфера применения Федерального закона №152 такова, что он равным образом распространяется на субъектов, осуществляющих обработку персональных данных, независимо их статуса: государственный орган, муниципальный орган, юридическое или физическое лицо.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Юридические лица, оказывающие услуги в сфере ЖКХ, также обязаны соблюдать нормы Федерального закона №152-ФЗ.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Правовое основание обработки персональных данных юридических лиц, оказывающих услуги в сфере ЖКХ (далее именуются Управляющие компании) определяется, в том числе, такими нормативными правовыми актами, как Конституция Российской Федерации, Трудовой кодекс Российской Федерации, Гражданский кодекс Российской Федерации, Налоговый кодекс Российской Федерации, Жилищный кодекс Российской Федерации, Федеральный закон от 21.07.2014 № 209-ФЗ "О государственной информационной системе жилищно-коммунального хозяйства", Федеральный закон от 28.03.1998 № 53-ФЗ "О воинской обязанности и военной службе", Федеральный закон от 01.04.1996 № 27-ФЗ "Об индивидуальном (персонифицированном) учете в системе обязательного пенсионного страхования", постановление Правительства Российской Федерации от 27.11.2006 № 719 "Об утверждении Положения о воинском учете", постановление Правительства Российской Федерации от 17.07.1995 № 713 "Об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Федерации", постановление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постановление Правительства Российской Федерации от 14.02.2012 № 124 "О правилах, обязательных при заключении договоров снабжения коммунальными ресурсами".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Цели обработки персональных данных Управляющих компаний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частями 1-2 статьи 5 Федерального закона обработка персональных данных должна осуществляться на законной и справедливой основе и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Применительно к Управляющим компаниям целями обработки персональных данных субъектов персональных данных могут быть:  осуществление деятельности согласно Уставу; кадровое административно-хозяйственное обеспечение деятельности организации; прием и передача в органы документов для регистрации и снятия с регистрационного учета граждан Российской Федерации; осуществление договорных отношений; управление комплексом недвижимого имущества в многоквартирном доме; обеспечение эксплуатации комплекса недвижимого имущества в многоквартирном доме; оказание услуг в сфере ЖКХ в многоквартирном доме, а также другие цели.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Субъекты персональных данных и условия обработки персональных данных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Управляющие компании могут обрабатывать персональные данные следующих категорий субъектов персональных данных: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Работников, состоящих в трудовых (договорных) отношениях; близких родственников работников; соискателей вакантных должностей; собственников и нанимателей жилых помещений многоквартирных и частных домов, заключивших договоры на обслуживание; а также других категорий субъектов персональных данных, определяемых в соответствии с локальными документами, принятыми Управляющими компаниями для обеспечения их деятельности.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Обработка персональных должна осуществляться с согласия субъекта данных на обработку его персональных данных.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Согласие субъекта персональных данные не требуется в случаях, предусмотренных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2-11 ч. 1 ст. 6 Федерального закона, а именно в случаях, если: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3.1)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обработка персональных данных необходима для исполнения договора, стороной которого либо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выгодоприобретателем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выгодоприобретателем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поручителем;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микрофинансовой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деятельности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микрофинансовых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организациях",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9)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обработка персональных данных, касающихся расовой, национальной принадлежности, политических взглядов, религиозных, философских убеждений, интимной жизни, членства в общественных объединениях (специальные категории персональных данных), за исключением случаев, предусмотренных пунктами 1-10 части 2 статьи 10 Федерального закона № 152.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предусмотренных Федеральным законом № 152 субъект персональных данных принимает решение о представлении его персональных данных и дает согласие на их обработку своей волей и в своем интересе. Согласие на обработку персональных данных должно быть 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конкретным</w:t>
      </w:r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Style w:val="a4"/>
          <w:rFonts w:ascii="Arial" w:hAnsi="Arial" w:cs="Arial"/>
          <w:color w:val="000000"/>
          <w:sz w:val="20"/>
          <w:szCs w:val="20"/>
        </w:rPr>
        <w:t>информированным</w:t>
      </w:r>
      <w:r>
        <w:rPr>
          <w:rFonts w:ascii="Arial" w:hAnsi="Arial" w:cs="Arial"/>
          <w:color w:val="000000"/>
          <w:sz w:val="20"/>
          <w:szCs w:val="20"/>
        </w:rPr>
        <w:t> и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сознательным</w:t>
      </w:r>
      <w:r>
        <w:rPr>
          <w:rFonts w:ascii="Arial" w:hAnsi="Arial" w:cs="Arial"/>
          <w:color w:val="000000"/>
          <w:sz w:val="20"/>
          <w:szCs w:val="20"/>
        </w:rPr>
        <w:t>. Согласие на обработку персональных данных может быть дано субъектом персональных данных или его представителем в любой форме, позволяющей подтвердить факт его получения (например путем заполнения специального значка на сайте в сети Интернет).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предусмотренных Федеральным законом, обработка персональных данных возможна только с согласия в письменной форме субъекта персональных данных.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Согласие в письменной форме субъекта персональных данных на обработку его персональных данных на бумажном носителе должно включать, в частности: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фамилию, имя, отчество, адрес субъекта персональных данных, номер основного документа, удостоверяющего его личность, сведения о дате выдачи указанного документа и выдавшем его органе;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 выдавшем его органе, реквизиты доверенности или иного документа, подтверждающего полномочия этого представителя (при получении согласия от представителя субъекта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наименование Управляющей компании, получающего согласие на обработку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цель обработки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перечень персональных данных на обработку которых требуется согласие субъекта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другому лицу;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перечень действий с персональными данными на совершение которых дается согласие, общее описание используемых оператором способов обработки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срок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подпись субъекта персональных данных.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Права субъекта персональных данных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Субъект персональных данных, в соответствии со ст. 14 Федерального закона, имеет право на получение от Управляющих компаний информации, касающейся обработки его персональных данных, в том числе содержащей: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подтверждение факта обработки персональных данных оператором;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правовые основания и цели обработки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цели и применяемые оператором способы обработки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сроки обработки персональных данных, в том числе сроки их хранения;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порядок осуществления субъектом персональных данных прав, предусмотренных Федеральным законом о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информацию об осуществленной или о предполагаемой трансграничной передаче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Обязанности Управляющих компаний при сборе персональных данных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 соответствии с требованиями ч. 5 ст.18 Федерального закона № 152, при сборе персональных данных Управляющие компании обязаны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Федерального закона.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Обязанности Управляющих компаний по обеспечению безопасности персональных данных при их обработке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обработке персональных данных Управляющая компания, как оператор, осуществляющий обработку персональных данных, в соответствии со ст. 18.1, 19 Федерального закона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мерам, направленным на обеспечение выполнения оператором обязанностей предусмотренных ст.18.1 Федерального закона могут, в частности, относиться: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безопасности персональных данных достигается следующими мерами: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учетом машинных носителей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обнаружением фактов несанкционированного доступа к персональным данным и принятием мер;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действий, совершаемых с персональными данными в информационной системе персональных данных;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Уведомление уполномоченного органа об обработке персональных данных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соответствии с частью 1 статьи 22 Федерального закона "О персональных данных" оператор до начала обработки персональных данных обязан уведомить уполномоченный орган по защите прав субъектов персональных данных об осуществлении (намерении осуществлять) обработку персональных данных.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Частью 2 указанной статьи предусмотрены случаи осуществления обработки персональных данных без уведомления уполномоченного органа по защите прав субъектов персональных данных.</w:t>
      </w:r>
    </w:p>
    <w:p w:rsidR="001158CA" w:rsidRDefault="001158CA" w:rsidP="001158C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показывает практика, деятельность Управляющих компаний по обработке персональных данных, преимущественно, выходит за пределы случаев, предусмотренных ч. 2 ст. 22 Федерального закона № 152, в связи с чем данные организации должны в установленном порядке уведомлять уполномоченный орган по защите прав субъектов персональных данных об осуществлении (намерении осуществлять) обработку персональных данных.</w:t>
      </w: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8CA"/>
    <w:rsid w:val="000E410B"/>
    <w:rsid w:val="001158CA"/>
    <w:rsid w:val="006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2567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2020-06-17T08:43:00Z</dcterms:created>
  <dcterms:modified xsi:type="dcterms:W3CDTF">2020-06-17T08:43:00Z</dcterms:modified>
</cp:coreProperties>
</file>